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 w:line="344" w:lineRule="atLeast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Уважаемые родители и законные представители!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 w:line="344" w:lineRule="atLeast"/>
        <w:rPr>
          <w:rFonts w:ascii="Arial" w:hAnsi="Arial" w:cs="Arial"/>
          <w:sz w:val="23"/>
          <w:szCs w:val="23"/>
        </w:rPr>
      </w:pPr>
      <w:proofErr w:type="gramStart"/>
      <w:r w:rsidRPr="00493C53">
        <w:rPr>
          <w:rFonts w:ascii="Arial" w:hAnsi="Arial" w:cs="Arial"/>
        </w:rPr>
        <w:t>В целях пропаганды здорового образа жизни, предотвращения воздействия окружающего табачного дыма и сокращения потребления табака, а также обеспечения пожарной безопасности в соответствии со статьей 12 Федерального закона от 23.02.2013 г. №15-ФЗ «Об охране здоровья граждан от воздействия окружающего табачного дыма и последствий потребления табака» </w:t>
      </w:r>
      <w:r w:rsidRPr="00493C53">
        <w:rPr>
          <w:rStyle w:val="a4"/>
          <w:rFonts w:ascii="Arial" w:hAnsi="Arial" w:cs="Arial"/>
          <w:b w:val="0"/>
          <w:bCs w:val="0"/>
        </w:rPr>
        <w:t>(далее – Федеральный закон №15 от 12.02.2013 г.)</w:t>
      </w:r>
      <w:r w:rsidRPr="00493C53">
        <w:rPr>
          <w:rFonts w:ascii="Arial" w:hAnsi="Arial" w:cs="Arial"/>
        </w:rPr>
        <w:t>.</w:t>
      </w:r>
      <w:proofErr w:type="gramEnd"/>
      <w:r w:rsidRPr="00493C53">
        <w:rPr>
          <w:rFonts w:ascii="Arial" w:hAnsi="Arial" w:cs="Arial"/>
        </w:rPr>
        <w:t> </w:t>
      </w:r>
      <w:hyperlink r:id="rId4" w:history="1">
        <w:r w:rsidRPr="00493C53">
          <w:rPr>
            <w:rStyle w:val="a5"/>
            <w:rFonts w:ascii="Arial" w:hAnsi="Arial" w:cs="Arial"/>
            <w:color w:val="auto"/>
            <w:u w:val="none"/>
          </w:rPr>
          <w:t>В соответствии с Приказом главного врача ГБУЗ «Городская детская поликлиника» № 392 «О запрете курения в зданиях и на прилегающих территориях ГБУЗ «Городская детская поликлиника» от 17.11.2017 г.</w:t>
        </w:r>
      </w:hyperlink>
      <w:r w:rsidRPr="00493C53">
        <w:rPr>
          <w:rFonts w:ascii="Arial" w:hAnsi="Arial" w:cs="Arial"/>
        </w:rPr>
        <w:t> курение на территории ГБУЗ «Городская детская поликлиника» ЗАПРЕЩЕНО. Огромная просьба обращать внимание на информационные таблички о запрете курения и не игнорировать их. Наша страна лидирует по числу курильщиков. Сегодня в России более 44 миллионов курильщиков, а это более 40 % населения Российской Федерации. Медицинские работники и социологи утверждают, что среди курящих большинство мужчин — их 60 %. 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 w:line="344" w:lineRule="atLeast"/>
        <w:rPr>
          <w:rFonts w:ascii="Arial" w:hAnsi="Arial" w:cs="Arial"/>
          <w:sz w:val="23"/>
          <w:szCs w:val="23"/>
        </w:rPr>
      </w:pPr>
      <w:r w:rsidRPr="00493C53">
        <w:rPr>
          <w:rStyle w:val="a4"/>
          <w:rFonts w:ascii="Arial" w:hAnsi="Arial" w:cs="Arial"/>
          <w:b w:val="0"/>
          <w:bCs w:val="0"/>
        </w:rPr>
        <w:t>Федеральным законом №15 от 12.02.2013 г. </w:t>
      </w:r>
      <w:r w:rsidRPr="00493C53">
        <w:rPr>
          <w:rFonts w:ascii="Arial" w:hAnsi="Arial" w:cs="Arial"/>
        </w:rPr>
        <w:t>предусматривается система мер, направленных на предотвращение воздействия окружающего табачного дыма и сокращение потребления табака, ответственность за нарушения закона. В пункте 1 статьи 12 </w:t>
      </w:r>
      <w:r w:rsidRPr="00493C53">
        <w:rPr>
          <w:rStyle w:val="a4"/>
          <w:rFonts w:ascii="Arial" w:hAnsi="Arial" w:cs="Arial"/>
          <w:b w:val="0"/>
          <w:bCs w:val="0"/>
        </w:rPr>
        <w:t>Федерального закона №15 от 12.02.2013 г. </w:t>
      </w:r>
      <w:r w:rsidRPr="00493C53">
        <w:rPr>
          <w:rFonts w:ascii="Arial" w:hAnsi="Arial" w:cs="Arial"/>
        </w:rPr>
        <w:t>перечислены отдельные территории, помещения и объекты, на которых (в которых) для предотвращения воздействия окружающего табачного дыма на здоровье человека запрещается курение табака. С 1 июня 2014 г. запрещается курение табака на территориях и в помещениях, предназначенных для оказания медицинских, реабилитационных и санаторно-курортных услуг; на рабочих местах и в рабочих зонах, организованных в помещениях.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Законом установлен ряд других нововведений: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• Производителей сигарет обязали впредь указывать полный перечень веществ, которые входят в состав сигарет.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• На упаковках сигарет мы уже видим пугающие картинки, на которых изображены последствия курения.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• Вводится полный запрет на рекламу табачной продукции, в том числе в Интернете и печатных изданиях.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• Табачные компании не могут выступать спонсорами любых мероприятий.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• Из продажи полностью изымаются товары, даже внешне похожие на сигареты, к примеру, популярные среди детей жвачки-копии табачных изделий.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• Сами табачные изделия убраны с витрин, а вместо них выставлен прейскурант на сигареты.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 xml:space="preserve">• Под запретом демонстрация сигарет и процесса их курения в телевизионных программах и кинофильмах, которые выпущены после принятия закона. Исключение составляют только те картины, в которых демонстрация табака </w:t>
      </w:r>
      <w:r w:rsidRPr="00493C53">
        <w:rPr>
          <w:rFonts w:ascii="Arial" w:hAnsi="Arial" w:cs="Arial"/>
        </w:rPr>
        <w:lastRenderedPageBreak/>
        <w:t>осуществляется в качестве неотъемлемой части художественного замысла.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• С 1 июня 2014 года приобрести табачные изделия возможно только в торговых павильонах и магазинах. Продавать сигареты в киосках запрещено.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• В соответствии со статьей 23 Закона 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дисциплинарная, гражданско-правовая, административная ответственность в соответствии с законодательством Российской Федерации.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Административной ответственности за нарушение законодательства о запрете курения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Извлечения из Кодекса об административной ответственности Российской Федерации.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Глава 6. Административные правонарушения, посягающие на здоровье, санитарно-эпидемиологическое благополучие населения и общественную нравственность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• Статья 6. 23. Вовлечение несовершеннолетнего в процесс потребления табака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1. Вовлечение несовершеннолетнего в процесс потребления табака влечет наложение административного штрафа на граждан в размере от одной тысячи до двух тысяч рублей.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2. Те же действия, совершенные родителями или иными законными представителями несовершеннолетнего,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- влекут наложение административного штрафа на граждан в размере от двух тысяч до трех тысяч рублей.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• Статья 6.24. Нарушение установленного Федеральным законом запрета курения табака на отдельных территориях, в помещениях и на объектах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 xml:space="preserve">- влечет наложение административного штрафа на граждан в размере от пятисот до одной </w:t>
      </w:r>
      <w:proofErr w:type="gramStart"/>
      <w:r w:rsidRPr="00493C53">
        <w:rPr>
          <w:rFonts w:ascii="Arial" w:hAnsi="Arial" w:cs="Arial"/>
        </w:rPr>
        <w:t>тысячи пятисот</w:t>
      </w:r>
      <w:proofErr w:type="gramEnd"/>
      <w:r w:rsidRPr="00493C53">
        <w:rPr>
          <w:rFonts w:ascii="Arial" w:hAnsi="Arial" w:cs="Arial"/>
        </w:rPr>
        <w:t xml:space="preserve"> рублей.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2. Нарушение установленного Федеральным законом запрета курения табака на детских площадках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- влечет наложение административного штрафа на граждан в размере от двух тысяч до трех тысяч рублей.</w:t>
      </w:r>
    </w:p>
    <w:p w:rsidR="00493C53" w:rsidRPr="00493C53" w:rsidRDefault="00493C53" w:rsidP="00493C53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sz w:val="23"/>
          <w:szCs w:val="23"/>
        </w:rPr>
      </w:pPr>
      <w:r w:rsidRPr="00493C53">
        <w:rPr>
          <w:rFonts w:ascii="Arial" w:hAnsi="Arial" w:cs="Arial"/>
        </w:rPr>
        <w:t>• 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над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- 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 xml:space="preserve">3. </w:t>
      </w:r>
      <w:proofErr w:type="gramStart"/>
      <w:r w:rsidRPr="00493C53">
        <w:rPr>
          <w:rFonts w:ascii="Arial" w:hAnsi="Arial" w:cs="Arial"/>
        </w:rPr>
        <w:t xml:space="preserve">Неисполнение индивидуальным предпринимателем или юридическим лицом обязанностей по контролю над соблюдением норм законодательства в сфере охраны здоровья граждан от воздействия окружающего табачного дыма и </w:t>
      </w:r>
      <w:r w:rsidRPr="00493C53">
        <w:rPr>
          <w:rFonts w:ascii="Arial" w:hAnsi="Arial" w:cs="Arial"/>
        </w:rPr>
        <w:lastRenderedPageBreak/>
        <w:t>последствий потребления табака на территориях и в помещениях, используемых для осуществления своей деятельности,</w:t>
      </w:r>
      <w:r w:rsidRPr="00493C53">
        <w:rPr>
          <w:rFonts w:ascii="Arial" w:hAnsi="Arial" w:cs="Arial"/>
          <w:sz w:val="23"/>
          <w:szCs w:val="23"/>
        </w:rPr>
        <w:br/>
      </w:r>
      <w:r w:rsidRPr="00493C53">
        <w:rPr>
          <w:rFonts w:ascii="Arial" w:hAnsi="Arial" w:cs="Arial"/>
        </w:rPr>
        <w:t>- влечет наложение административного штрафа на индивидуальных предпринимателей в размере от тридцати тысяч до сорока тысяч рублей;</w:t>
      </w:r>
      <w:proofErr w:type="gramEnd"/>
      <w:r w:rsidRPr="00493C53">
        <w:rPr>
          <w:rFonts w:ascii="Arial" w:hAnsi="Arial" w:cs="Arial"/>
        </w:rPr>
        <w:t xml:space="preserve"> на юридических лиц - от шестидесяти тысяч до девяноста тысяч рублей.</w:t>
      </w:r>
    </w:p>
    <w:p w:rsidR="001F2D11" w:rsidRPr="00493C53" w:rsidRDefault="001F2D11"/>
    <w:sectPr w:rsidR="001F2D11" w:rsidRPr="00493C53" w:rsidSect="001F2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C53"/>
    <w:rsid w:val="001F2D11"/>
    <w:rsid w:val="0049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C53"/>
    <w:rPr>
      <w:b/>
      <w:bCs/>
    </w:rPr>
  </w:style>
  <w:style w:type="character" w:styleId="a5">
    <w:name w:val="Hyperlink"/>
    <w:basedOn w:val="a0"/>
    <w:uiPriority w:val="99"/>
    <w:semiHidden/>
    <w:unhideWhenUsed/>
    <w:rsid w:val="00493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nzgdp.ru/about/norm-docs/vnutrennie-prikazy-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2022-02-08T13:34:00Z</dcterms:created>
  <dcterms:modified xsi:type="dcterms:W3CDTF">2022-02-08T13:34:00Z</dcterms:modified>
</cp:coreProperties>
</file>